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91" w:rsidRPr="00465CE5" w:rsidRDefault="00465CE5">
      <w:pPr>
        <w:rPr>
          <w:rFonts w:ascii="Century Gothic" w:hAnsi="Century Gothic"/>
          <w:sz w:val="28"/>
        </w:rPr>
      </w:pPr>
      <w:r w:rsidRPr="00465CE5">
        <w:rPr>
          <w:rFonts w:ascii="Century Gothic" w:hAnsi="Century Gothic"/>
          <w:sz w:val="28"/>
        </w:rPr>
        <w:t xml:space="preserve">CHECKLIST OF </w:t>
      </w:r>
      <w:r w:rsidR="000D0CA4" w:rsidRPr="00465CE5">
        <w:rPr>
          <w:rFonts w:ascii="Century Gothic" w:hAnsi="Century Gothic"/>
          <w:sz w:val="28"/>
        </w:rPr>
        <w:t>IDEAS FOR LEAD UP TO XMAS....</w:t>
      </w:r>
    </w:p>
    <w:tbl>
      <w:tblPr>
        <w:tblStyle w:val="TableGrid"/>
        <w:tblW w:w="0" w:type="auto"/>
        <w:tblLook w:val="04A0"/>
      </w:tblPr>
      <w:tblGrid>
        <w:gridCol w:w="683"/>
        <w:gridCol w:w="7246"/>
        <w:gridCol w:w="1313"/>
      </w:tblGrid>
      <w:tr w:rsidR="000D0CA4" w:rsidRPr="000D0CA4" w:rsidTr="00257138">
        <w:tc>
          <w:tcPr>
            <w:tcW w:w="683" w:type="dxa"/>
          </w:tcPr>
          <w:p w:rsidR="000D0CA4" w:rsidRPr="000D0CA4" w:rsidRDefault="000D0CA4" w:rsidP="000D0CA4">
            <w:pPr>
              <w:spacing w:after="120"/>
              <w:rPr>
                <w:b/>
                <w:sz w:val="16"/>
              </w:rPr>
            </w:pPr>
            <w:r w:rsidRPr="000D0CA4">
              <w:rPr>
                <w:b/>
                <w:sz w:val="16"/>
              </w:rPr>
              <w:t>DONE?</w:t>
            </w:r>
          </w:p>
        </w:tc>
        <w:tc>
          <w:tcPr>
            <w:tcW w:w="7246" w:type="dxa"/>
          </w:tcPr>
          <w:p w:rsidR="000D0CA4" w:rsidRPr="000D0CA4" w:rsidRDefault="000D0CA4" w:rsidP="000D0CA4">
            <w:pPr>
              <w:spacing w:after="120"/>
              <w:ind w:left="33"/>
              <w:rPr>
                <w:b/>
              </w:rPr>
            </w:pPr>
            <w:r>
              <w:rPr>
                <w:b/>
              </w:rPr>
              <w:t>HAVE YOU...?</w:t>
            </w:r>
          </w:p>
        </w:tc>
        <w:tc>
          <w:tcPr>
            <w:tcW w:w="1313" w:type="dxa"/>
          </w:tcPr>
          <w:p w:rsidR="000D0CA4" w:rsidRPr="000D0CA4" w:rsidRDefault="000D0CA4" w:rsidP="00EE3D94">
            <w:pPr>
              <w:spacing w:after="120"/>
              <w:rPr>
                <w:b/>
                <w:sz w:val="14"/>
              </w:rPr>
            </w:pPr>
            <w:r w:rsidRPr="000D0CA4">
              <w:rPr>
                <w:b/>
                <w:sz w:val="14"/>
              </w:rPr>
              <w:t>PRIORITY? H, M, L</w:t>
            </w:r>
          </w:p>
        </w:tc>
      </w:tr>
      <w:tr w:rsidR="000D0CA4" w:rsidTr="00257138">
        <w:tc>
          <w:tcPr>
            <w:tcW w:w="683" w:type="dxa"/>
          </w:tcPr>
          <w:p w:rsidR="000D0CA4" w:rsidRPr="00A308D3" w:rsidRDefault="000D0CA4" w:rsidP="00294402">
            <w:pPr>
              <w:spacing w:after="240"/>
              <w:ind w:left="357"/>
            </w:pPr>
          </w:p>
        </w:tc>
        <w:tc>
          <w:tcPr>
            <w:tcW w:w="7246" w:type="dxa"/>
          </w:tcPr>
          <w:p w:rsidR="000D0CA4" w:rsidRDefault="000D0CA4" w:rsidP="00294402">
            <w:pPr>
              <w:spacing w:after="240"/>
              <w:ind w:left="33"/>
            </w:pPr>
            <w:r w:rsidRPr="00A308D3">
              <w:t>Planned, designed and ordered your Xmas marketing materials or ads?</w:t>
            </w:r>
          </w:p>
          <w:p w:rsidR="00465CE5" w:rsidRPr="00A308D3" w:rsidRDefault="00465CE5" w:rsidP="00465CE5">
            <w:pPr>
              <w:spacing w:after="240"/>
              <w:ind w:left="720"/>
            </w:pPr>
            <w:r>
              <w:t>Remember it takes time to confirm the copy, layout, get it printed and delivered.</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0D0CA4" w:rsidRPr="00A308D3" w:rsidRDefault="000D0CA4" w:rsidP="00BA49BB">
            <w:pPr>
              <w:spacing w:after="240"/>
              <w:ind w:left="33"/>
            </w:pPr>
            <w:r w:rsidRPr="00A308D3">
              <w:t>Brainstormed Xmas specials or packages you can offer?</w:t>
            </w:r>
            <w:r w:rsidR="00BA49BB">
              <w:t xml:space="preserve"> Rather than discount the first item, create offers that encourage customers to buy more - 2nd item at $X or include complimentary items as a bundled package. Don't forget gift cards! Think outside the square. Ask your staff and customers for ideas.</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294402" w:rsidRDefault="000D0CA4" w:rsidP="00294402">
            <w:pPr>
              <w:spacing w:after="240"/>
              <w:ind w:left="33"/>
            </w:pPr>
            <w:r w:rsidRPr="00A308D3">
              <w:t xml:space="preserve">Planned end of year </w:t>
            </w:r>
            <w:r w:rsidR="00294402">
              <w:t xml:space="preserve">(or new year) </w:t>
            </w:r>
            <w:r w:rsidRPr="00A308D3">
              <w:t xml:space="preserve">customer reviews to find out how well you are doing, what you can do better or what they would like you to offer? </w:t>
            </w:r>
          </w:p>
          <w:p w:rsidR="000D0CA4" w:rsidRPr="00A308D3" w:rsidRDefault="000D0CA4" w:rsidP="00BA49BB">
            <w:pPr>
              <w:spacing w:after="240"/>
              <w:ind w:left="720"/>
            </w:pPr>
            <w:r w:rsidRPr="00A308D3">
              <w:t xml:space="preserve">This is gold. And </w:t>
            </w:r>
            <w:r w:rsidR="00294402">
              <w:t xml:space="preserve">don't forget to ask </w:t>
            </w:r>
            <w:r w:rsidRPr="00A308D3">
              <w:t>how much work th</w:t>
            </w:r>
            <w:r w:rsidR="00294402">
              <w:t>ey have for you in the new year.</w:t>
            </w:r>
            <w:r w:rsidRPr="00A308D3">
              <w:t xml:space="preserve"> This can be done via online surveys, phone calls, face to face lunch or coffee chats. If you get some negative feedback, accept it, don't start arguing and defending yourself. </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0D0CA4" w:rsidRPr="00A308D3" w:rsidRDefault="000D0CA4" w:rsidP="00294402">
            <w:pPr>
              <w:spacing w:after="240"/>
              <w:ind w:left="33"/>
            </w:pPr>
            <w:r w:rsidRPr="00A308D3">
              <w:t>Planned staff interviews to check-in and see how they are travelling, are they moving towards their goals, what they would like to be doing next year, and what improvements they suggest for the business?</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0D0CA4" w:rsidRPr="00A308D3" w:rsidRDefault="000D0CA4" w:rsidP="00294402">
            <w:pPr>
              <w:spacing w:after="240"/>
              <w:ind w:left="33"/>
            </w:pPr>
            <w:r w:rsidRPr="00A308D3">
              <w:t>Planned cards and hampers for clients? It's a time to just give. Don't include any sales speak or offers in your gift...otherwise it's not a gift!</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0D0CA4" w:rsidRPr="00A308D3" w:rsidRDefault="000D0CA4" w:rsidP="00294402">
            <w:pPr>
              <w:spacing w:after="240"/>
              <w:ind w:left="33"/>
            </w:pPr>
            <w:r w:rsidRPr="00A308D3">
              <w:t>Planned cards and hampers, bonuses etc for staff?</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0D0CA4" w:rsidRPr="00A308D3" w:rsidRDefault="000D0CA4" w:rsidP="00294402">
            <w:pPr>
              <w:spacing w:after="240"/>
              <w:ind w:left="33"/>
            </w:pPr>
            <w:r w:rsidRPr="00A308D3">
              <w:t xml:space="preserve">Put sufficient money aside to cover a </w:t>
            </w:r>
            <w:proofErr w:type="spellStart"/>
            <w:r w:rsidRPr="00A308D3">
              <w:t>slow down</w:t>
            </w:r>
            <w:proofErr w:type="spellEnd"/>
            <w:r w:rsidRPr="00A308D3">
              <w:t xml:space="preserve"> in Jan? This can make your Xmas hols a lot more enjoyable if you aren't stressing about bills. </w:t>
            </w:r>
            <w:r w:rsidR="00465CE5">
              <w:t>Start putting money away now if you need to.</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0D0CA4" w:rsidRPr="00A308D3" w:rsidRDefault="000D0CA4" w:rsidP="00BA49BB">
            <w:pPr>
              <w:spacing w:after="240"/>
              <w:ind w:left="33"/>
            </w:pPr>
            <w:r w:rsidRPr="00A308D3">
              <w:t xml:space="preserve">Scheduled a business review during the quiet time to reflect on the past year and goals and what to do better this new year? When it comes to goals, make sure </w:t>
            </w:r>
            <w:r w:rsidR="00BA49BB">
              <w:t>they are aligned with your values and vision</w:t>
            </w:r>
            <w:r w:rsidRPr="00A308D3">
              <w:t xml:space="preserve">.  </w:t>
            </w:r>
          </w:p>
        </w:tc>
        <w:tc>
          <w:tcPr>
            <w:tcW w:w="1313" w:type="dxa"/>
          </w:tcPr>
          <w:p w:rsidR="000D0CA4" w:rsidRDefault="000D0CA4" w:rsidP="00294402">
            <w:pPr>
              <w:spacing w:after="240"/>
            </w:pPr>
          </w:p>
        </w:tc>
      </w:tr>
      <w:tr w:rsidR="000D0CA4" w:rsidTr="00257138">
        <w:tc>
          <w:tcPr>
            <w:tcW w:w="683" w:type="dxa"/>
          </w:tcPr>
          <w:p w:rsidR="000D0CA4" w:rsidRPr="00A308D3" w:rsidRDefault="000D0CA4" w:rsidP="00294402">
            <w:pPr>
              <w:spacing w:after="240"/>
              <w:ind w:left="357"/>
            </w:pPr>
          </w:p>
        </w:tc>
        <w:tc>
          <w:tcPr>
            <w:tcW w:w="7246" w:type="dxa"/>
          </w:tcPr>
          <w:p w:rsidR="00BA49BB" w:rsidRDefault="000D0CA4" w:rsidP="00294402">
            <w:pPr>
              <w:spacing w:after="240"/>
              <w:ind w:left="33"/>
            </w:pPr>
            <w:r w:rsidRPr="00A308D3">
              <w:t xml:space="preserve">Scheduled a review of profit margins and material costs and if you can get better pricing from suppliers? </w:t>
            </w:r>
          </w:p>
          <w:p w:rsidR="000D0CA4" w:rsidRPr="00A308D3" w:rsidRDefault="000D0CA4" w:rsidP="00294402">
            <w:pPr>
              <w:spacing w:after="240"/>
              <w:ind w:left="33"/>
            </w:pPr>
            <w:r w:rsidRPr="00A308D3">
              <w:t>And it's not just pricing...you can ask for better terms, or one of my clients asked for new carpet in one of his offices and got it. So think outside the square.</w:t>
            </w:r>
          </w:p>
        </w:tc>
        <w:tc>
          <w:tcPr>
            <w:tcW w:w="1313" w:type="dxa"/>
          </w:tcPr>
          <w:p w:rsidR="000D0CA4" w:rsidRDefault="000D0CA4" w:rsidP="00294402">
            <w:pPr>
              <w:spacing w:after="240"/>
            </w:pPr>
          </w:p>
        </w:tc>
      </w:tr>
      <w:tr w:rsidR="00465CE5" w:rsidTr="00257138">
        <w:tc>
          <w:tcPr>
            <w:tcW w:w="683" w:type="dxa"/>
          </w:tcPr>
          <w:p w:rsidR="00465CE5" w:rsidRPr="00A308D3" w:rsidRDefault="00465CE5" w:rsidP="00294402">
            <w:pPr>
              <w:spacing w:after="240"/>
              <w:ind w:left="357"/>
            </w:pPr>
          </w:p>
        </w:tc>
        <w:tc>
          <w:tcPr>
            <w:tcW w:w="7246" w:type="dxa"/>
          </w:tcPr>
          <w:p w:rsidR="00465CE5" w:rsidRPr="00A308D3" w:rsidRDefault="00465CE5" w:rsidP="00294402">
            <w:pPr>
              <w:spacing w:after="240"/>
              <w:ind w:left="33"/>
            </w:pPr>
          </w:p>
        </w:tc>
        <w:tc>
          <w:tcPr>
            <w:tcW w:w="1313" w:type="dxa"/>
          </w:tcPr>
          <w:p w:rsidR="00465CE5" w:rsidRDefault="00465CE5" w:rsidP="00294402">
            <w:pPr>
              <w:spacing w:after="240"/>
            </w:pPr>
          </w:p>
        </w:tc>
      </w:tr>
      <w:tr w:rsidR="00465CE5" w:rsidTr="00257138">
        <w:tc>
          <w:tcPr>
            <w:tcW w:w="683" w:type="dxa"/>
          </w:tcPr>
          <w:p w:rsidR="00465CE5" w:rsidRPr="00A308D3" w:rsidRDefault="00465CE5" w:rsidP="00294402">
            <w:pPr>
              <w:spacing w:after="240"/>
              <w:ind w:left="357"/>
            </w:pPr>
          </w:p>
        </w:tc>
        <w:tc>
          <w:tcPr>
            <w:tcW w:w="7246" w:type="dxa"/>
          </w:tcPr>
          <w:p w:rsidR="00465CE5" w:rsidRPr="00A308D3" w:rsidRDefault="00465CE5" w:rsidP="00294402">
            <w:pPr>
              <w:spacing w:after="240"/>
              <w:ind w:left="33"/>
            </w:pPr>
          </w:p>
        </w:tc>
        <w:tc>
          <w:tcPr>
            <w:tcW w:w="1313" w:type="dxa"/>
          </w:tcPr>
          <w:p w:rsidR="00465CE5" w:rsidRDefault="00465CE5" w:rsidP="00294402">
            <w:pPr>
              <w:spacing w:after="240"/>
            </w:pPr>
          </w:p>
        </w:tc>
      </w:tr>
      <w:tr w:rsidR="00465CE5" w:rsidTr="00257138">
        <w:tc>
          <w:tcPr>
            <w:tcW w:w="683" w:type="dxa"/>
          </w:tcPr>
          <w:p w:rsidR="00465CE5" w:rsidRPr="00A308D3" w:rsidRDefault="00465CE5" w:rsidP="00294402">
            <w:pPr>
              <w:spacing w:after="240"/>
              <w:ind w:left="357"/>
            </w:pPr>
          </w:p>
        </w:tc>
        <w:tc>
          <w:tcPr>
            <w:tcW w:w="7246" w:type="dxa"/>
          </w:tcPr>
          <w:p w:rsidR="00465CE5" w:rsidRPr="00A308D3" w:rsidRDefault="00465CE5" w:rsidP="00294402">
            <w:pPr>
              <w:spacing w:after="240"/>
              <w:ind w:left="33"/>
            </w:pPr>
          </w:p>
        </w:tc>
        <w:tc>
          <w:tcPr>
            <w:tcW w:w="1313" w:type="dxa"/>
          </w:tcPr>
          <w:p w:rsidR="00465CE5" w:rsidRDefault="00465CE5" w:rsidP="00294402">
            <w:pPr>
              <w:spacing w:after="240"/>
            </w:pPr>
          </w:p>
        </w:tc>
      </w:tr>
    </w:tbl>
    <w:p w:rsidR="00EE3D94" w:rsidRDefault="00EE3D94" w:rsidP="00EE3D94">
      <w:pPr>
        <w:spacing w:after="120"/>
      </w:pPr>
    </w:p>
    <w:p w:rsidR="00257138" w:rsidRDefault="00257138" w:rsidP="00EE3D94">
      <w:pPr>
        <w:spacing w:after="120"/>
      </w:pPr>
    </w:p>
    <w:p w:rsidR="00EE3D94" w:rsidRPr="00845329" w:rsidRDefault="00EE3D94"/>
    <w:sectPr w:rsidR="00EE3D94" w:rsidRPr="00845329" w:rsidSect="00BA49BB">
      <w:footerReference w:type="default" r:id="rId7"/>
      <w:pgSz w:w="11906" w:h="16838"/>
      <w:pgMar w:top="568" w:right="1440" w:bottom="1135" w:left="1440"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10" w:rsidRDefault="00796C10" w:rsidP="00465CE5">
      <w:pPr>
        <w:spacing w:after="0" w:line="240" w:lineRule="auto"/>
      </w:pPr>
      <w:r>
        <w:separator/>
      </w:r>
    </w:p>
  </w:endnote>
  <w:endnote w:type="continuationSeparator" w:id="0">
    <w:p w:rsidR="00796C10" w:rsidRDefault="00796C10" w:rsidP="0046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E5" w:rsidRPr="00465CE5" w:rsidRDefault="00465CE5" w:rsidP="00465CE5">
    <w:pPr>
      <w:pStyle w:val="Header"/>
      <w:jc w:val="both"/>
      <w:rPr>
        <w:rFonts w:ascii="Century" w:hAnsi="Century"/>
        <w:smallCaps/>
        <w:color w:val="CC6600"/>
        <w:sz w:val="44"/>
      </w:rPr>
    </w:pPr>
    <w:r w:rsidRPr="00465CE5">
      <w:rPr>
        <w:noProof/>
        <w:color w:val="404040" w:themeColor="text1" w:themeTint="BF"/>
        <w:lang w:val="en-US" w:eastAsia="zh-TW"/>
      </w:rPr>
      <w:pict>
        <v:shapetype id="_x0000_t202" coordsize="21600,21600" o:spt="202" path="m,l,21600r21600,l21600,xe">
          <v:stroke joinstyle="miter"/>
          <v:path gradientshapeok="t" o:connecttype="rect"/>
        </v:shapetype>
        <v:shape id="_x0000_s6145" type="#_x0000_t202" style="position:absolute;left:0;text-align:left;margin-left:340.75pt;margin-top:5.2pt;width:171.2pt;height:63.55pt;z-index:251660288;mso-width-relative:margin;mso-height-relative:margin" filled="f" stroked="f">
          <v:textbox>
            <w:txbxContent>
              <w:p w:rsidR="00465CE5" w:rsidRPr="008A69B3" w:rsidRDefault="00465CE5" w:rsidP="00465CE5">
                <w:pPr>
                  <w:spacing w:after="0" w:line="240" w:lineRule="auto"/>
                  <w:rPr>
                    <w:rFonts w:ascii="Century Gothic" w:hAnsi="Century Gothic"/>
                    <w:color w:val="808080" w:themeColor="background1" w:themeShade="80"/>
                    <w:sz w:val="18"/>
                  </w:rPr>
                </w:pPr>
                <w:r w:rsidRPr="008A69B3">
                  <w:rPr>
                    <w:rFonts w:ascii="Century Gothic" w:hAnsi="Century Gothic"/>
                    <w:color w:val="808080" w:themeColor="background1" w:themeShade="80"/>
                    <w:sz w:val="18"/>
                  </w:rPr>
                  <w:t>PO Box 359, Elwood VIC 3184</w:t>
                </w:r>
              </w:p>
              <w:p w:rsidR="00465CE5" w:rsidRPr="008A69B3" w:rsidRDefault="00465CE5" w:rsidP="00465CE5">
                <w:pPr>
                  <w:spacing w:after="0" w:line="240" w:lineRule="auto"/>
                  <w:rPr>
                    <w:rFonts w:ascii="Century Gothic" w:hAnsi="Century Gothic"/>
                    <w:b/>
                    <w:color w:val="808080" w:themeColor="background1" w:themeShade="80"/>
                    <w:sz w:val="20"/>
                  </w:rPr>
                </w:pPr>
                <w:r w:rsidRPr="008A69B3">
                  <w:rPr>
                    <w:rFonts w:ascii="Century Gothic" w:hAnsi="Century Gothic"/>
                    <w:b/>
                    <w:color w:val="808080" w:themeColor="background1" w:themeShade="80"/>
                    <w:sz w:val="20"/>
                  </w:rPr>
                  <w:t>0400 520 471</w:t>
                </w:r>
              </w:p>
              <w:p w:rsidR="00465CE5" w:rsidRPr="008A69B3" w:rsidRDefault="00465CE5" w:rsidP="00465CE5">
                <w:pPr>
                  <w:spacing w:after="0" w:line="240" w:lineRule="auto"/>
                  <w:rPr>
                    <w:rFonts w:ascii="Century Gothic" w:hAnsi="Century Gothic"/>
                    <w:color w:val="808080" w:themeColor="background1" w:themeShade="80"/>
                    <w:sz w:val="20"/>
                  </w:rPr>
                </w:pPr>
                <w:r w:rsidRPr="008A69B3">
                  <w:rPr>
                    <w:rFonts w:ascii="Century Gothic" w:hAnsi="Century Gothic"/>
                    <w:color w:val="808080" w:themeColor="background1" w:themeShade="80"/>
                    <w:sz w:val="20"/>
                  </w:rPr>
                  <w:t>david@davidlennon.com.au</w:t>
                </w:r>
              </w:p>
              <w:p w:rsidR="00465CE5" w:rsidRPr="008A69B3" w:rsidRDefault="00465CE5" w:rsidP="00465CE5">
                <w:pPr>
                  <w:spacing w:after="0" w:line="240" w:lineRule="auto"/>
                  <w:rPr>
                    <w:rFonts w:ascii="Century Gothic" w:hAnsi="Century Gothic"/>
                    <w:color w:val="808080" w:themeColor="background1" w:themeShade="80"/>
                    <w:sz w:val="18"/>
                  </w:rPr>
                </w:pPr>
                <w:r w:rsidRPr="008A69B3">
                  <w:rPr>
                    <w:rFonts w:ascii="Century Gothic" w:hAnsi="Century Gothic"/>
                    <w:color w:val="808080" w:themeColor="background1" w:themeShade="80"/>
                    <w:sz w:val="18"/>
                  </w:rPr>
                  <w:t>www.davidlennon.com.au</w:t>
                </w:r>
              </w:p>
            </w:txbxContent>
          </v:textbox>
        </v:shape>
      </w:pict>
    </w:r>
    <w:r w:rsidRPr="00465CE5">
      <w:rPr>
        <w:rFonts w:ascii="Century" w:hAnsi="Century"/>
        <w:smallCaps/>
        <w:color w:val="404040" w:themeColor="text1" w:themeTint="BF"/>
        <w:sz w:val="44"/>
      </w:rPr>
      <w:t>David</w:t>
    </w:r>
    <w:r w:rsidRPr="00465CE5">
      <w:rPr>
        <w:rFonts w:ascii="Century" w:hAnsi="Century"/>
        <w:smallCaps/>
        <w:color w:val="CC6600"/>
        <w:sz w:val="44"/>
      </w:rPr>
      <w:t xml:space="preserve"> Lennon</w:t>
    </w:r>
  </w:p>
  <w:p w:rsidR="00465CE5" w:rsidRPr="00465CE5" w:rsidRDefault="00465CE5" w:rsidP="00465CE5">
    <w:pPr>
      <w:pStyle w:val="Header"/>
      <w:rPr>
        <w:sz w:val="20"/>
      </w:rPr>
    </w:pPr>
    <w:r w:rsidRPr="00465CE5">
      <w:rPr>
        <w:rFonts w:ascii="Century Gothic" w:hAnsi="Century Gothic"/>
        <w:color w:val="984806" w:themeColor="accent6" w:themeShade="80"/>
        <w:sz w:val="20"/>
      </w:rPr>
      <w:t>Business Strategy, Troubleshooting and Coaching</w:t>
    </w:r>
  </w:p>
  <w:p w:rsidR="00465CE5" w:rsidRDefault="00465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10" w:rsidRDefault="00796C10" w:rsidP="00465CE5">
      <w:pPr>
        <w:spacing w:after="0" w:line="240" w:lineRule="auto"/>
      </w:pPr>
      <w:r>
        <w:separator/>
      </w:r>
    </w:p>
  </w:footnote>
  <w:footnote w:type="continuationSeparator" w:id="0">
    <w:p w:rsidR="00796C10" w:rsidRDefault="00796C10" w:rsidP="00465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818"/>
    <w:multiLevelType w:val="hybridMultilevel"/>
    <w:tmpl w:val="7F96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F930C9"/>
    <w:multiLevelType w:val="hybridMultilevel"/>
    <w:tmpl w:val="86B8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664991"/>
    <w:rsid w:val="00032CCE"/>
    <w:rsid w:val="000D0CA4"/>
    <w:rsid w:val="00243378"/>
    <w:rsid w:val="00257138"/>
    <w:rsid w:val="00294402"/>
    <w:rsid w:val="002E5DC7"/>
    <w:rsid w:val="00334EFD"/>
    <w:rsid w:val="00465CE5"/>
    <w:rsid w:val="004A3D45"/>
    <w:rsid w:val="004F1FAD"/>
    <w:rsid w:val="005D2DDF"/>
    <w:rsid w:val="00664991"/>
    <w:rsid w:val="007621A8"/>
    <w:rsid w:val="00796C10"/>
    <w:rsid w:val="007C3A53"/>
    <w:rsid w:val="00845329"/>
    <w:rsid w:val="008E6A99"/>
    <w:rsid w:val="00910FA7"/>
    <w:rsid w:val="00B35990"/>
    <w:rsid w:val="00BA49BB"/>
    <w:rsid w:val="00C06D76"/>
    <w:rsid w:val="00CB4D2F"/>
    <w:rsid w:val="00DC03F2"/>
    <w:rsid w:val="00E16529"/>
    <w:rsid w:val="00E20DA1"/>
    <w:rsid w:val="00E453A2"/>
    <w:rsid w:val="00E709E6"/>
    <w:rsid w:val="00EE3D94"/>
    <w:rsid w:val="00F436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6A2"/>
    <w:pPr>
      <w:ind w:left="720"/>
      <w:contextualSpacing/>
    </w:pPr>
  </w:style>
  <w:style w:type="table" w:styleId="TableGrid">
    <w:name w:val="Table Grid"/>
    <w:basedOn w:val="TableNormal"/>
    <w:uiPriority w:val="59"/>
    <w:rsid w:val="000D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5C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5CE5"/>
  </w:style>
  <w:style w:type="paragraph" w:styleId="Footer">
    <w:name w:val="footer"/>
    <w:basedOn w:val="Normal"/>
    <w:link w:val="FooterChar"/>
    <w:uiPriority w:val="99"/>
    <w:semiHidden/>
    <w:unhideWhenUsed/>
    <w:rsid w:val="00465C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5C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2015-09-15T23:12:00Z</dcterms:created>
  <dcterms:modified xsi:type="dcterms:W3CDTF">2016-09-19T04:48:00Z</dcterms:modified>
</cp:coreProperties>
</file>